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9FD0" w14:textId="77777777" w:rsidR="005B5E0A" w:rsidRDefault="005B5E0A" w:rsidP="005B5E0A">
      <w:pPr>
        <w:pStyle w:val="1"/>
        <w:shd w:val="clear" w:color="auto" w:fill="FFFFFF"/>
        <w:spacing w:before="0" w:after="75"/>
        <w:rPr>
          <w:rFonts w:ascii="Open Sans" w:hAnsi="Open Sans" w:cs="Open Sans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12U ENCLOSURE 19" CABINET 600X800 12U FLOOR STANDING CABINET</w:t>
      </w:r>
    </w:p>
    <w:p w14:paraId="474F1FE9" w14:textId="77777777" w:rsidR="00EE5844" w:rsidRDefault="00EE5844" w:rsidP="007F112D">
      <w:pPr>
        <w:rPr>
          <w:rFonts w:hint="eastAsia"/>
          <w:noProof/>
        </w:rPr>
      </w:pP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0F21CA33" w14:textId="19A1EB94" w:rsidR="00FC0820" w:rsidRPr="002251C8" w:rsidRDefault="005B5E0A" w:rsidP="00906100">
      <w:pPr>
        <w:rPr>
          <w:sz w:val="32"/>
          <w:szCs w:val="32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Small-Scale, Quality Networking Deployment - Competitively Priced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Looking to deploy a small-height data or telco cabinet but need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advantages of a full height cabinet but don’t need a fitted fan tray?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The newly designed EcoNetCab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 Floor Standing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floor-standing cabinets are ideal for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many installations that need all the advantages for full width, 19-inch racking,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full depth, adjustable mount posts but does not include a fitted fan tray, thus keeping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your costs to a minimum. Of course our other accessories including castors, jacking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feet and M6 cage nuts and bolts.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more networking, telco, PBX and broadcast equipment becoming more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compact and of course thinking all installations do not require a high,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towering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42U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cabinet for example, the new ValuCab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12U Floor Standing Cabinet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and </w:t>
      </w:r>
      <w:r>
        <w:rPr>
          <w:rStyle w:val="a7"/>
          <w:rFonts w:ascii="Open Sans" w:hAnsi="Open Sans" w:cs="Open Sans"/>
          <w:color w:val="333E48"/>
          <w:szCs w:val="21"/>
          <w:shd w:val="clear" w:color="auto" w:fill="FFFFFF"/>
        </w:rPr>
        <w:t>15U</w:t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 range are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ideal for IT rooms, PBX switching centres, SME business applications, but without the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extra height clearance needed.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Superb-build quality of course is assured, multiple cable entries, together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with left/right hinged safety-glass door as standard, together with a hard-wearing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black, powder-coated finish and assembled here in the UK.</w:t>
      </w:r>
    </w:p>
    <w:p w14:paraId="520BEED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472DB7D8" w14:textId="77777777" w:rsidR="005B5E0A" w:rsidRPr="005B5E0A" w:rsidRDefault="005B5E0A" w:rsidP="005B5E0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B5E0A">
        <w:rPr>
          <w:rFonts w:ascii="Open Sans" w:eastAsia="宋体" w:hAnsi="Open Sans" w:cs="Open Sans"/>
          <w:color w:val="333E48"/>
          <w:kern w:val="0"/>
          <w:szCs w:val="21"/>
        </w:rPr>
        <w:t>12U high 600W 800D</w:t>
      </w:r>
    </w:p>
    <w:p w14:paraId="3FF2B542" w14:textId="77777777" w:rsidR="005B5E0A" w:rsidRPr="005B5E0A" w:rsidRDefault="005B5E0A" w:rsidP="005B5E0A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5B5E0A">
        <w:rPr>
          <w:rFonts w:ascii="Open Sans" w:eastAsia="宋体" w:hAnsi="Open Sans" w:cs="Open Sans"/>
          <w:color w:val="333E48"/>
          <w:kern w:val="0"/>
          <w:szCs w:val="21"/>
        </w:rPr>
        <w:t>ETSI 19” front/rear profiles, adjustable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Lockable vented glass door, reversible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Removable side panels, rear lockable door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Ideal for SME, IT Rooms, PBX &amp; Broadcast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Fitted castors and jacking feet (4))</w:t>
      </w:r>
      <w:r w:rsidRPr="005B5E0A">
        <w:rPr>
          <w:rFonts w:ascii="Open Sans" w:eastAsia="宋体" w:hAnsi="Open Sans" w:cs="Open Sans"/>
          <w:color w:val="333E48"/>
          <w:kern w:val="0"/>
          <w:szCs w:val="21"/>
        </w:rPr>
        <w:br/>
        <w:t>UK Assembled and quality assured</w:t>
      </w:r>
    </w:p>
    <w:p w14:paraId="5B22234D" w14:textId="77777777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3A74E995" w14:textId="1F4C1D7A" w:rsidR="004A0A18" w:rsidRPr="00FC0820" w:rsidRDefault="005B5E0A" w:rsidP="00FC0820">
      <w:pPr>
        <w:rPr>
          <w:b/>
          <w:bCs/>
          <w:kern w:val="44"/>
          <w:sz w:val="44"/>
          <w:szCs w:val="44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lastRenderedPageBreak/>
        <w:t>SKU/MPN: CAB-FE-12U-68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 8400800034236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600(width) x800(depth) x720mm (height)</w:t>
      </w:r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40BB" w14:textId="77777777" w:rsidR="00235411" w:rsidRDefault="00235411" w:rsidP="007F112D">
      <w:r>
        <w:separator/>
      </w:r>
    </w:p>
  </w:endnote>
  <w:endnote w:type="continuationSeparator" w:id="0">
    <w:p w14:paraId="07C351AD" w14:textId="77777777" w:rsidR="00235411" w:rsidRDefault="00235411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09A2" w14:textId="77777777" w:rsidR="00235411" w:rsidRDefault="00235411" w:rsidP="007F112D">
      <w:r>
        <w:separator/>
      </w:r>
    </w:p>
  </w:footnote>
  <w:footnote w:type="continuationSeparator" w:id="0">
    <w:p w14:paraId="6AAFE8E6" w14:textId="77777777" w:rsidR="00235411" w:rsidRDefault="00235411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0928498">
    <w:abstractNumId w:val="6"/>
  </w:num>
  <w:num w:numId="2" w16cid:durableId="1706711456">
    <w:abstractNumId w:val="7"/>
  </w:num>
  <w:num w:numId="3" w16cid:durableId="909195876">
    <w:abstractNumId w:val="10"/>
  </w:num>
  <w:num w:numId="4" w16cid:durableId="1034187669">
    <w:abstractNumId w:val="3"/>
  </w:num>
  <w:num w:numId="5" w16cid:durableId="871311435">
    <w:abstractNumId w:val="9"/>
  </w:num>
  <w:num w:numId="6" w16cid:durableId="667097674">
    <w:abstractNumId w:val="0"/>
  </w:num>
  <w:num w:numId="7" w16cid:durableId="1620643780">
    <w:abstractNumId w:val="2"/>
  </w:num>
  <w:num w:numId="8" w16cid:durableId="99692810">
    <w:abstractNumId w:val="5"/>
  </w:num>
  <w:num w:numId="9" w16cid:durableId="420301009">
    <w:abstractNumId w:val="4"/>
  </w:num>
  <w:num w:numId="10" w16cid:durableId="695615851">
    <w:abstractNumId w:val="12"/>
  </w:num>
  <w:num w:numId="11" w16cid:durableId="576716937">
    <w:abstractNumId w:val="8"/>
  </w:num>
  <w:num w:numId="12" w16cid:durableId="844590532">
    <w:abstractNumId w:val="11"/>
  </w:num>
  <w:num w:numId="13" w16cid:durableId="1478841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3C5"/>
    <w:rsid w:val="000926DB"/>
    <w:rsid w:val="000B1762"/>
    <w:rsid w:val="00174E7E"/>
    <w:rsid w:val="001B3C7C"/>
    <w:rsid w:val="001F3F44"/>
    <w:rsid w:val="00222F2A"/>
    <w:rsid w:val="002251C8"/>
    <w:rsid w:val="00235411"/>
    <w:rsid w:val="002C2684"/>
    <w:rsid w:val="002C3634"/>
    <w:rsid w:val="003043F9"/>
    <w:rsid w:val="00341FE0"/>
    <w:rsid w:val="00356F05"/>
    <w:rsid w:val="003A66A7"/>
    <w:rsid w:val="003B1C50"/>
    <w:rsid w:val="004239E5"/>
    <w:rsid w:val="004433C5"/>
    <w:rsid w:val="004723D9"/>
    <w:rsid w:val="004A0A18"/>
    <w:rsid w:val="004F1539"/>
    <w:rsid w:val="00584B8C"/>
    <w:rsid w:val="005B5E0A"/>
    <w:rsid w:val="005D4F76"/>
    <w:rsid w:val="005F183F"/>
    <w:rsid w:val="00674DAB"/>
    <w:rsid w:val="00675D4C"/>
    <w:rsid w:val="006C1F89"/>
    <w:rsid w:val="006F5BD5"/>
    <w:rsid w:val="007133F3"/>
    <w:rsid w:val="00741013"/>
    <w:rsid w:val="00755A63"/>
    <w:rsid w:val="007B0E16"/>
    <w:rsid w:val="007F112D"/>
    <w:rsid w:val="0082718D"/>
    <w:rsid w:val="00857C54"/>
    <w:rsid w:val="00906100"/>
    <w:rsid w:val="00941BEE"/>
    <w:rsid w:val="009D608B"/>
    <w:rsid w:val="00A726C1"/>
    <w:rsid w:val="00B13F9B"/>
    <w:rsid w:val="00B57D78"/>
    <w:rsid w:val="00C23875"/>
    <w:rsid w:val="00C67361"/>
    <w:rsid w:val="00CF7B48"/>
    <w:rsid w:val="00E4331C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chartTrackingRefBased/>
  <w15:docId w15:val="{8035273C-8F27-4DBB-89C3-75BF195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38</cp:revision>
  <dcterms:created xsi:type="dcterms:W3CDTF">2021-06-17T03:46:00Z</dcterms:created>
  <dcterms:modified xsi:type="dcterms:W3CDTF">2023-06-28T14:39:00Z</dcterms:modified>
</cp:coreProperties>
</file>